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3E81A">
      <w:pPr>
        <w:pStyle w:val="9"/>
        <w:jc w:val="center"/>
        <w:rPr>
          <w:rFonts w:hint="default" w:ascii="Calibri" w:hAnsi="Calibri" w:cs="Arial"/>
          <w:b/>
          <w:sz w:val="36"/>
          <w:szCs w:val="28"/>
          <w:lang w:val="it-IT"/>
        </w:rPr>
      </w:pPr>
      <w:bookmarkStart w:id="0" w:name="_GoBack"/>
      <w:bookmarkEnd w:id="0"/>
      <w:r>
        <w:rPr>
          <w:rFonts w:ascii="Calibri" w:hAnsi="Calibri" w:cs="Arial"/>
          <w:b/>
          <w:sz w:val="36"/>
          <w:szCs w:val="28"/>
        </w:rPr>
        <w:t>ATTIVITA’ DIDATTICA SVOLTA  nell’A. S. 202</w:t>
      </w:r>
      <w:r>
        <w:rPr>
          <w:rFonts w:hint="default" w:ascii="Calibri" w:hAnsi="Calibri" w:cs="Arial"/>
          <w:b/>
          <w:sz w:val="36"/>
          <w:szCs w:val="28"/>
          <w:lang w:val="it-IT"/>
        </w:rPr>
        <w:t>3</w:t>
      </w:r>
      <w:r>
        <w:rPr>
          <w:rFonts w:ascii="Calibri" w:hAnsi="Calibri" w:cs="Arial"/>
          <w:b/>
          <w:sz w:val="36"/>
          <w:szCs w:val="28"/>
        </w:rPr>
        <w:t>/2</w:t>
      </w:r>
      <w:r>
        <w:rPr>
          <w:rFonts w:hint="default" w:ascii="Calibri" w:hAnsi="Calibri" w:cs="Arial"/>
          <w:b/>
          <w:sz w:val="36"/>
          <w:szCs w:val="28"/>
          <w:lang w:val="it-IT"/>
        </w:rPr>
        <w:t>4</w:t>
      </w:r>
    </w:p>
    <w:p w14:paraId="45D92EFA">
      <w:pPr>
        <w:pStyle w:val="8"/>
      </w:pPr>
    </w:p>
    <w:tbl>
      <w:tblPr>
        <w:tblStyle w:val="3"/>
        <w:tblW w:w="1091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403"/>
        <w:gridCol w:w="2401"/>
        <w:gridCol w:w="2406"/>
        <w:gridCol w:w="2418"/>
        <w:gridCol w:w="857"/>
      </w:tblGrid>
      <w:tr w14:paraId="312E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1" w:type="dxa"/>
          <w:wAfter w:w="857" w:type="dxa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7A8D0">
            <w:pPr>
              <w:pStyle w:val="9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F0BC5">
            <w:pPr>
              <w:pStyle w:val="9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CAT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3C027">
            <w:pPr>
              <w:pStyle w:val="9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05270">
            <w:pPr>
              <w:pStyle w:val="9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3 A</w:t>
            </w:r>
          </w:p>
        </w:tc>
      </w:tr>
      <w:tr w14:paraId="37BC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1" w:type="dxa"/>
          <w:wAfter w:w="857" w:type="dxa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B20C">
            <w:pPr>
              <w:pStyle w:val="9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FBFC">
            <w:pPr>
              <w:pStyle w:val="9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Italiano Storia Ed.civica 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4F8B">
            <w:pPr>
              <w:pStyle w:val="9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723F">
            <w:pPr>
              <w:pStyle w:val="9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Ghelardini Tiziana</w:t>
            </w:r>
          </w:p>
        </w:tc>
      </w:tr>
      <w:tr w14:paraId="3AB5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61F8B">
            <w:pPr>
              <w:pStyle w:val="6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  <w:p w14:paraId="5E358EC3">
            <w:pPr>
              <w:pStyle w:val="6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Radici storiche ed evoluzione della lingua italiana dal Medioevo all’Unità nazionale. Rapporto tra lingua e letteratura. Lingua letteraria e linguaggi della scienza e della tecnologia. Criteri per la redazione di un rapporto e di una relazione. Caratteri comunicativi di un testo multimediale.</w:t>
            </w:r>
          </w:p>
          <w:p w14:paraId="67E8C0F8">
            <w:pPr>
              <w:pStyle w:val="6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14:paraId="2C16A00E">
            <w:pPr>
              <w:pStyle w:val="6"/>
              <w:snapToGrid w:val="0"/>
              <w:rPr>
                <w:b/>
              </w:rPr>
            </w:pPr>
            <w:r>
              <w:rPr>
                <w:b/>
              </w:rPr>
              <w:t>Letteratura</w:t>
            </w:r>
          </w:p>
          <w:p w14:paraId="44A4F0C7">
            <w:pPr>
              <w:pStyle w:val="6"/>
              <w:snapToGrid w:val="0"/>
            </w:pPr>
            <w:r>
              <w:t xml:space="preserve"> Linee di evoluzione della cultura e del sistema letterario italiano dalle origini alla fine del ‘300.</w:t>
            </w:r>
          </w:p>
          <w:p w14:paraId="302351E4">
            <w:pPr>
              <w:pStyle w:val="6"/>
              <w:snapToGrid w:val="0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La concezione dell’amore cortese: le teorie di Andrea Cappellano e il significato dell’amore puro.</w:t>
            </w:r>
          </w:p>
          <w:p w14:paraId="083B6C34">
            <w:pPr>
              <w:pStyle w:val="6"/>
              <w:snapToGrid w:val="0"/>
              <w:rPr>
                <w:rFonts w:hint="default"/>
                <w:lang w:val="it-IT"/>
              </w:rPr>
            </w:pPr>
          </w:p>
          <w:p w14:paraId="7866FFA4">
            <w:pPr>
              <w:pStyle w:val="6"/>
              <w:snapToGrid w:val="0"/>
              <w:rPr>
                <w:rFonts w:hint="default"/>
                <w:lang w:val="it-IT"/>
              </w:rPr>
            </w:pPr>
            <w:r>
              <w:t>Le origini della letteratura</w:t>
            </w:r>
            <w:r>
              <w:rPr>
                <w:rFonts w:hint="default"/>
                <w:lang w:val="it-IT"/>
              </w:rPr>
              <w:t>:</w:t>
            </w:r>
            <w:r>
              <w:t xml:space="preserve"> la scuola siciliana</w:t>
            </w:r>
            <w:r>
              <w:rPr>
                <w:rFonts w:hint="default"/>
                <w:lang w:val="it-IT"/>
              </w:rPr>
              <w:t xml:space="preserve"> e la corte di Federico II</w:t>
            </w:r>
            <w:r>
              <w:t>,</w:t>
            </w:r>
            <w:r>
              <w:rPr>
                <w:rFonts w:hint="default"/>
                <w:lang w:val="it-IT"/>
              </w:rPr>
              <w:t xml:space="preserve"> Iacopo da Lentini e il sonetto;</w:t>
            </w:r>
          </w:p>
          <w:p w14:paraId="1B47C71B">
            <w:pPr>
              <w:pStyle w:val="6"/>
              <w:snapToGrid w:val="0"/>
              <w:rPr>
                <w:rFonts w:hint="default"/>
                <w:lang w:val="it-IT"/>
              </w:rPr>
            </w:pPr>
            <w:r>
              <w:t xml:space="preserve"> la scuola  Toscana</w:t>
            </w:r>
            <w:r>
              <w:rPr>
                <w:rFonts w:hint="default"/>
                <w:lang w:val="it-IT"/>
              </w:rPr>
              <w:t xml:space="preserve"> e</w:t>
            </w:r>
            <w:r>
              <w:t xml:space="preserve"> la poesia comico realistica</w:t>
            </w:r>
            <w:r>
              <w:rPr>
                <w:rFonts w:hint="default"/>
                <w:lang w:val="it-IT"/>
              </w:rPr>
              <w:t xml:space="preserve"> di Cecco Angiolieri (</w:t>
            </w:r>
            <w:r>
              <w:rPr>
                <w:rFonts w:hint="default"/>
                <w:i/>
                <w:iCs/>
                <w:lang w:val="it-IT"/>
              </w:rPr>
              <w:t>s’io fossi foco</w:t>
            </w:r>
            <w:r>
              <w:rPr>
                <w:rFonts w:hint="default"/>
                <w:lang w:val="it-IT"/>
              </w:rPr>
              <w:t>, analisi);</w:t>
            </w:r>
          </w:p>
          <w:p w14:paraId="38206C46">
            <w:pPr>
              <w:pStyle w:val="6"/>
              <w:snapToGrid w:val="0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 xml:space="preserve">La poesia religiosa, San Francesco e </w:t>
            </w:r>
            <w:r>
              <w:rPr>
                <w:rFonts w:hint="default"/>
                <w:i/>
                <w:iCs/>
                <w:lang w:val="it-IT"/>
              </w:rPr>
              <w:t>Il cantico delle creature</w:t>
            </w:r>
            <w:r>
              <w:rPr>
                <w:rFonts w:hint="default"/>
                <w:lang w:val="it-IT"/>
              </w:rPr>
              <w:t xml:space="preserve"> (analisi)</w:t>
            </w:r>
          </w:p>
          <w:p w14:paraId="59040511">
            <w:pPr>
              <w:pStyle w:val="6"/>
              <w:snapToGrid w:val="0"/>
              <w:rPr>
                <w:rFonts w:hint="default"/>
                <w:i/>
                <w:iCs/>
                <w:lang w:val="it-IT"/>
              </w:rPr>
            </w:pPr>
            <w:r>
              <w:rPr>
                <w:b/>
              </w:rPr>
              <w:t>Dante</w:t>
            </w:r>
            <w:r>
              <w:t>. Studio delle opere più significative.</w:t>
            </w:r>
            <w:r>
              <w:rPr>
                <w:rFonts w:hint="default"/>
                <w:lang w:val="it-IT"/>
              </w:rPr>
              <w:t xml:space="preserve"> Le rime giovanili, </w:t>
            </w:r>
            <w:r>
              <w:rPr>
                <w:rFonts w:hint="default"/>
                <w:i/>
                <w:iCs/>
                <w:lang w:val="it-IT"/>
              </w:rPr>
              <w:t>Guido i’vorrei</w:t>
            </w:r>
            <w:r>
              <w:rPr>
                <w:rFonts w:hint="default"/>
                <w:lang w:val="it-IT"/>
              </w:rPr>
              <w:t xml:space="preserve"> (analisi),</w:t>
            </w:r>
            <w:r>
              <w:t xml:space="preserve"> </w:t>
            </w:r>
            <w:r>
              <w:rPr>
                <w:rFonts w:hint="default"/>
                <w:lang w:val="it-IT"/>
              </w:rPr>
              <w:t xml:space="preserve">Da </w:t>
            </w:r>
            <w:r>
              <w:rPr>
                <w:rFonts w:hint="default"/>
                <w:i/>
                <w:iCs/>
                <w:lang w:val="it-IT"/>
              </w:rPr>
              <w:t xml:space="preserve"> La vita nova, Tanto gentile..... (analisi);</w:t>
            </w:r>
          </w:p>
          <w:p w14:paraId="7340EBF5">
            <w:pPr>
              <w:pStyle w:val="6"/>
              <w:snapToGrid w:val="0"/>
            </w:pPr>
            <w:r>
              <w:t>Analisi d</w:t>
            </w:r>
            <w:r>
              <w:rPr>
                <w:rFonts w:hint="default"/>
                <w:lang w:val="it-IT"/>
              </w:rPr>
              <w:t>i alcuni versi/ episodi, nei</w:t>
            </w:r>
            <w:r>
              <w:t xml:space="preserve"> seguenti canti della Commedia: I, III, V, VI, X, XXVI, XXXIII </w:t>
            </w:r>
          </w:p>
          <w:p w14:paraId="3ED2F4D3">
            <w:pPr>
              <w:pStyle w:val="6"/>
              <w:snapToGrid w:val="0"/>
              <w:rPr>
                <w:rFonts w:hint="default"/>
                <w:lang w:val="it-IT"/>
              </w:rPr>
            </w:pPr>
            <w:r>
              <w:rPr>
                <w:b/>
              </w:rPr>
              <w:t xml:space="preserve">Boccaccio. Introduzione al Decameron </w:t>
            </w:r>
            <w:r>
              <w:t xml:space="preserve"> analisi delle Novelle più significative</w:t>
            </w:r>
            <w:r>
              <w:rPr>
                <w:rFonts w:hint="default"/>
                <w:lang w:val="it-IT"/>
              </w:rPr>
              <w:t>; proiezione del film “Maraviglioso Boccaccio” dei fratelli Taviani</w:t>
            </w:r>
            <w:r>
              <w:t xml:space="preserve"> </w:t>
            </w:r>
            <w:r>
              <w:rPr>
                <w:rFonts w:hint="default"/>
                <w:lang w:val="it-IT"/>
              </w:rPr>
              <w:t>e lettura di alcune novelle in versione semplificata</w:t>
            </w:r>
          </w:p>
          <w:p w14:paraId="338F23CC">
            <w:pPr>
              <w:pStyle w:val="6"/>
              <w:snapToGrid w:val="0"/>
            </w:pPr>
            <w:r>
              <w:rPr>
                <w:rFonts w:hint="default"/>
                <w:lang w:val="it-IT"/>
              </w:rPr>
              <w:t>Il passaggio fra il medioevo e l’età moderna</w:t>
            </w:r>
            <w:r>
              <w:t xml:space="preserve"> </w:t>
            </w:r>
            <w:r>
              <w:rPr>
                <w:rFonts w:hint="default"/>
                <w:lang w:val="it-IT"/>
              </w:rPr>
              <w:t>: l’Umanesimo e il Rinascimento</w:t>
            </w:r>
            <w:r>
              <w:t xml:space="preserve">                                                                                                                                </w:t>
            </w:r>
          </w:p>
          <w:p w14:paraId="366EF3C2">
            <w:pPr>
              <w:pStyle w:val="6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14:paraId="01E029BB">
            <w:pPr>
              <w:pStyle w:val="6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</w:t>
            </w:r>
          </w:p>
          <w:p w14:paraId="1DD7EDE5">
            <w:pPr>
              <w:pStyle w:val="6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 Produrre testi scritti di diversa tipologia e complessità. Ideare e realizzare testi multimediali su tematiche culturali, di studio e professionali.</w:t>
            </w:r>
          </w:p>
          <w:p w14:paraId="3EC3A195">
            <w:pPr>
              <w:pStyle w:val="6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14:paraId="66C0CEAD">
            <w:pPr>
              <w:pStyle w:val="6"/>
              <w:snapToGrid w:val="0"/>
              <w:rPr>
                <w:b/>
              </w:rPr>
            </w:pPr>
            <w:r>
              <w:rPr>
                <w:b/>
              </w:rPr>
              <w:t>Letteratura</w:t>
            </w:r>
          </w:p>
          <w:p w14:paraId="42575643">
            <w:pPr>
              <w:pStyle w:val="6"/>
              <w:snapToGrid w:val="0"/>
            </w:pPr>
            <w: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14:paraId="75ECB964">
            <w:pPr>
              <w:pStyle w:val="6"/>
              <w:snapToGrid w:val="0"/>
            </w:pPr>
          </w:p>
          <w:p w14:paraId="7233CABC">
            <w:pPr>
              <w:pStyle w:val="6"/>
              <w:snapToGrid w:val="0"/>
            </w:pPr>
            <w:r>
              <w:rPr>
                <w:b/>
                <w:i/>
                <w:sz w:val="22"/>
                <w:szCs w:val="22"/>
              </w:rPr>
              <w:t>Storia</w:t>
            </w:r>
          </w:p>
          <w:p w14:paraId="69621A32">
            <w:pPr>
              <w:pStyle w:val="6"/>
              <w:snapToGrid w:val="0"/>
            </w:pPr>
            <w:r>
              <w:t xml:space="preserve">competenze: </w:t>
            </w:r>
          </w:p>
          <w:p w14:paraId="664295AF">
            <w:pPr>
              <w:pStyle w:val="6"/>
              <w:snapToGrid w:val="0"/>
            </w:pPr>
            <w:r>
              <w:t>• correlare la conoscenza storica generale agli sviluppi delle scienze, delle tecnologie e delle tecniche negli specifici campi professionali di riferimento.</w:t>
            </w:r>
          </w:p>
          <w:p w14:paraId="2D817D2C">
            <w:pPr>
              <w:pStyle w:val="6"/>
              <w:snapToGrid w:val="0"/>
              <w:rPr>
                <w:b/>
                <w:i/>
                <w:sz w:val="22"/>
                <w:szCs w:val="22"/>
              </w:rPr>
            </w:pPr>
            <w: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14:paraId="14ABADED">
            <w:pPr>
              <w:pStyle w:val="6"/>
              <w:snapToGrid w:val="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7114C963">
            <w:pPr>
              <w:pStyle w:val="6"/>
              <w:snapToGrid w:val="0"/>
            </w:pPr>
            <w:r>
              <w:rPr>
                <w:b/>
              </w:rPr>
              <w:t>Conoscenze</w:t>
            </w:r>
          </w:p>
          <w:p w14:paraId="0D6F94E2">
            <w:pPr>
              <w:pStyle w:val="6"/>
              <w:snapToGrid w:val="0"/>
            </w:pPr>
            <w:r>
              <w:t xml:space="preserve"> Principali persistenze e processi di trasformazione tra il secolo XI e il secolo XV in Italia, in Europa e nel mondo. Evoluzione dei sistemi politico-istituzionali ed economici, con riferimenti agli aspetti demografici, sociali e culturali.</w:t>
            </w:r>
          </w:p>
          <w:p w14:paraId="4F717595">
            <w:pPr>
              <w:pStyle w:val="6"/>
              <w:snapToGrid w:val="0"/>
            </w:pPr>
            <w:r>
              <w:t>Dal sistema feudale alla rivoluzione dell’anno mille;</w:t>
            </w:r>
          </w:p>
          <w:p w14:paraId="297A65C1">
            <w:pPr>
              <w:pStyle w:val="6"/>
              <w:snapToGrid w:val="0"/>
            </w:pPr>
            <w:r>
              <w:t xml:space="preserve"> L’età comunale</w:t>
            </w:r>
          </w:p>
          <w:p w14:paraId="4BB1ED2C">
            <w:pPr>
              <w:pStyle w:val="6"/>
              <w:snapToGrid w:val="0"/>
            </w:pPr>
            <w:r>
              <w:t>Dal comune alla Signorie, il Principato.</w:t>
            </w:r>
          </w:p>
          <w:p w14:paraId="268D83D3">
            <w:pPr>
              <w:pStyle w:val="6"/>
              <w:snapToGrid w:val="0"/>
            </w:pPr>
            <w:r>
              <w:t>Formazione delle Monarchie Nazionali in Europa</w:t>
            </w:r>
          </w:p>
          <w:p w14:paraId="2DB547DF">
            <w:pPr>
              <w:pStyle w:val="6"/>
              <w:snapToGrid w:val="0"/>
            </w:pPr>
            <w:r>
              <w:t>La guerra dei Cento anni, la guerra delle due rose</w:t>
            </w:r>
          </w:p>
          <w:p w14:paraId="3234CE5A">
            <w:pPr>
              <w:pStyle w:val="6"/>
              <w:snapToGrid w:val="0"/>
            </w:pPr>
            <w:r>
              <w:t>I Medici e la politica dell’equilibrio, gli eventi del 1492 ( morte di Lorenzo dei Medici e fine dell’equilibrio, reconquista spagnola Il Rinascimento</w:t>
            </w:r>
          </w:p>
          <w:p w14:paraId="73CDEBD7">
            <w:pPr>
              <w:pStyle w:val="6"/>
              <w:snapToGrid w:val="0"/>
            </w:pPr>
          </w:p>
          <w:p w14:paraId="43CAAC54">
            <w:pPr>
              <w:pStyle w:val="6"/>
              <w:snapToGrid w:val="0"/>
            </w:pPr>
          </w:p>
          <w:p w14:paraId="4599BF6B">
            <w:pPr>
              <w:pStyle w:val="6"/>
              <w:snapToGrid w:val="0"/>
            </w:pPr>
            <w:r>
              <w:rPr>
                <w:b/>
              </w:rPr>
              <w:t>. Abilità</w:t>
            </w:r>
          </w:p>
          <w:p w14:paraId="71DD80F8">
            <w:pPr>
              <w:pStyle w:val="6"/>
              <w:snapToGrid w:val="0"/>
            </w:pPr>
            <w:r>
              <w:t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socio-economici e politico istituzionali (es. in rapporto a rivoluzioni e riforme). Analizzare correnti di pensiero, contesti ,fattori e strumenti che hanno favorito le innovazioni scientifiche e tecnologiche. Individuare l’evoluzione sociale, culturale ed ambientale del territorio con riferimenti ai contesti nazionali e internazionali. Utilizzare fonti storiche di diversa tipologia (es.: visive, multimediali e siti web dedicati) per produrre ricerche su tematiche storiche.</w:t>
            </w:r>
          </w:p>
          <w:p w14:paraId="7CDF3555">
            <w:pPr>
              <w:pStyle w:val="6"/>
              <w:snapToGrid w:val="0"/>
            </w:pPr>
          </w:p>
          <w:p w14:paraId="411564E6">
            <w:pPr>
              <w:pStyle w:val="6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p w14:paraId="7E91400D">
      <w:pPr>
        <w:pStyle w:val="9"/>
        <w:rPr>
          <w:rFonts w:ascii="Calibri" w:hAnsi="Calibri" w:cs="Arial"/>
          <w:sz w:val="22"/>
          <w:szCs w:val="28"/>
        </w:rPr>
      </w:pPr>
    </w:p>
    <w:p w14:paraId="13793B0D">
      <w:pPr>
        <w:pStyle w:val="4"/>
        <w:rPr>
          <w:sz w:val="22"/>
          <w:szCs w:val="22"/>
        </w:rPr>
      </w:pPr>
      <w:r>
        <w:rPr>
          <w:sz w:val="22"/>
          <w:szCs w:val="22"/>
        </w:rPr>
        <w:t>Ed. civica.</w:t>
      </w:r>
    </w:p>
    <w:p w14:paraId="0DC180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Nel corso del</w:t>
      </w:r>
      <w:r>
        <w:rPr>
          <w:rFonts w:hint="default"/>
          <w:sz w:val="22"/>
          <w:szCs w:val="22"/>
          <w:lang w:val="it-IT"/>
        </w:rPr>
        <w:t>l</w:t>
      </w:r>
      <w:r>
        <w:rPr>
          <w:sz w:val="22"/>
          <w:szCs w:val="22"/>
        </w:rPr>
        <w:t>’anno sono state affrontate tematiche di attualità, sociali e politiche anche in relazione agli argomenti storici e culturali trattati. La conoscenza e la tutela dei beni artistici e culturali è uno dei temi fondamentali dell’educazione civica.</w:t>
      </w:r>
    </w:p>
    <w:p w14:paraId="42CD25CE">
      <w:pPr>
        <w:pStyle w:val="14"/>
        <w:ind w:right="-708"/>
        <w:rPr>
          <w:b/>
          <w:bCs/>
        </w:rPr>
      </w:pPr>
    </w:p>
    <w:p w14:paraId="3F610E53">
      <w:pPr>
        <w:pStyle w:val="14"/>
        <w:ind w:right="-708"/>
        <w:rPr>
          <w:b/>
          <w:bCs/>
        </w:rPr>
      </w:pPr>
    </w:p>
    <w:p w14:paraId="631C4280">
      <w:pPr>
        <w:pStyle w:val="14"/>
        <w:ind w:right="-708"/>
        <w:rPr>
          <w:b/>
          <w:bCs/>
        </w:rPr>
      </w:pPr>
    </w:p>
    <w:p w14:paraId="0305B925">
      <w:pPr>
        <w:pStyle w:val="14"/>
        <w:ind w:right="-708"/>
        <w:rPr>
          <w:b/>
          <w:bCs/>
        </w:rPr>
      </w:pPr>
      <w:r>
        <w:rPr>
          <w:b/>
          <w:bCs/>
        </w:rPr>
        <w:t>OBIETTIVI MINIMI Letteratura</w:t>
      </w:r>
    </w:p>
    <w:p w14:paraId="76B6A8CD">
      <w:pPr>
        <w:pStyle w:val="14"/>
        <w:spacing w:line="360" w:lineRule="auto"/>
        <w:ind w:right="-708"/>
        <w:jc w:val="both"/>
      </w:pPr>
      <w:r>
        <w:rPr>
          <w:b/>
          <w:bCs/>
        </w:rPr>
        <w:t xml:space="preserve">Competenze essenziali/minime  </w:t>
      </w:r>
    </w:p>
    <w:p w14:paraId="266CCC0D">
      <w:pPr>
        <w:pStyle w:val="14"/>
        <w:spacing w:line="360" w:lineRule="auto"/>
        <w:ind w:right="-708"/>
        <w:jc w:val="both"/>
      </w:pPr>
      <w:r>
        <w:t xml:space="preserve">Riconoscere le linee essenziali della storia delle idee, della cultura, della letteratura, delle arti e orientarsi tra testi e autori fondamentali, con riferimento anche a tematiche di tipo scientifico, tecnologico ed economico </w:t>
      </w:r>
    </w:p>
    <w:p w14:paraId="5D9AA35D">
      <w:pPr>
        <w:pStyle w:val="14"/>
        <w:spacing w:line="360" w:lineRule="auto"/>
        <w:ind w:right="-708"/>
        <w:jc w:val="both"/>
      </w:pPr>
      <w:r>
        <w:t xml:space="preserve">Riconoscere il valore e le potenzialità dei beni artistici per una loro corretta fruizione e valorizzazione </w:t>
      </w:r>
    </w:p>
    <w:p w14:paraId="6DB609CB">
      <w:pPr>
        <w:pStyle w:val="14"/>
        <w:spacing w:line="360" w:lineRule="auto"/>
        <w:ind w:right="-708"/>
        <w:jc w:val="both"/>
      </w:pPr>
      <w:r>
        <w:rPr>
          <w:b/>
          <w:bCs/>
        </w:rPr>
        <w:t xml:space="preserve">Conoscenze essenziali/minime </w:t>
      </w:r>
    </w:p>
    <w:p w14:paraId="4DE42136">
      <w:pPr>
        <w:pStyle w:val="14"/>
        <w:spacing w:line="360" w:lineRule="auto"/>
        <w:ind w:right="-708"/>
        <w:jc w:val="both"/>
      </w:pPr>
      <w:r>
        <w:t xml:space="preserve">Conoscere gli autori (avvenimenti </w:t>
      </w:r>
    </w:p>
    <w:p w14:paraId="7DD31039">
      <w:pPr>
        <w:pStyle w:val="14"/>
        <w:spacing w:line="360" w:lineRule="auto"/>
        <w:ind w:right="-708"/>
        <w:jc w:val="both"/>
      </w:pPr>
      <w:r>
        <w:t xml:space="preserve">biografici, tratti peculiari della poetica, </w:t>
      </w:r>
    </w:p>
    <w:p w14:paraId="54975FCC">
      <w:pPr>
        <w:pStyle w:val="14"/>
        <w:spacing w:line="360" w:lineRule="auto"/>
        <w:ind w:right="-708"/>
        <w:jc w:val="both"/>
      </w:pPr>
      <w:r>
        <w:t xml:space="preserve">temi, struttura e forme delle opere </w:t>
      </w:r>
    </w:p>
    <w:p w14:paraId="2566D1E3">
      <w:pPr>
        <w:pStyle w:val="14"/>
        <w:spacing w:line="360" w:lineRule="auto"/>
        <w:ind w:right="-708"/>
        <w:jc w:val="both"/>
      </w:pPr>
      <w:r>
        <w:t xml:space="preserve">principali) e i generi significativi dei vari </w:t>
      </w:r>
    </w:p>
    <w:p w14:paraId="19C823D2">
      <w:pPr>
        <w:pStyle w:val="14"/>
        <w:spacing w:line="360" w:lineRule="auto"/>
        <w:ind w:right="-708"/>
        <w:jc w:val="both"/>
      </w:pPr>
      <w:r>
        <w:t xml:space="preserve">periodi letterari </w:t>
      </w:r>
    </w:p>
    <w:p w14:paraId="7605D460">
      <w:pPr>
        <w:pStyle w:val="14"/>
        <w:spacing w:line="360" w:lineRule="auto"/>
        <w:ind w:right="-708"/>
        <w:jc w:val="both"/>
      </w:pPr>
      <w:r>
        <w:t xml:space="preserve">Cogliere ad un primo livello i rapporti tra </w:t>
      </w:r>
    </w:p>
    <w:p w14:paraId="030138C0">
      <w:pPr>
        <w:pStyle w:val="14"/>
        <w:spacing w:line="360" w:lineRule="auto"/>
        <w:ind w:right="-708"/>
        <w:jc w:val="both"/>
      </w:pPr>
      <w:r>
        <w:t xml:space="preserve">letteratura ed altre espressioni culturali </w:t>
      </w:r>
    </w:p>
    <w:p w14:paraId="49C8FF50">
      <w:pPr>
        <w:pStyle w:val="14"/>
        <w:spacing w:line="360" w:lineRule="auto"/>
        <w:ind w:right="-708"/>
        <w:jc w:val="both"/>
      </w:pPr>
      <w:r>
        <w:t xml:space="preserve">ed artistiche </w:t>
      </w:r>
    </w:p>
    <w:p w14:paraId="6E2447D8">
      <w:pPr>
        <w:pStyle w:val="14"/>
        <w:spacing w:line="360" w:lineRule="auto"/>
        <w:ind w:right="-708"/>
        <w:jc w:val="both"/>
      </w:pPr>
      <w:r>
        <w:t xml:space="preserve">Conoscere le caratteristiche, la struttura </w:t>
      </w:r>
    </w:p>
    <w:p w14:paraId="0A7F7320">
      <w:pPr>
        <w:pStyle w:val="14"/>
        <w:spacing w:line="360" w:lineRule="auto"/>
        <w:ind w:right="-708"/>
        <w:jc w:val="both"/>
      </w:pPr>
      <w:r>
        <w:t xml:space="preserve">e i criteri per la redazione delle varie </w:t>
      </w:r>
    </w:p>
    <w:p w14:paraId="1498B66D">
      <w:pPr>
        <w:pStyle w:val="14"/>
        <w:spacing w:line="360" w:lineRule="auto"/>
        <w:ind w:right="-708"/>
        <w:jc w:val="both"/>
      </w:pPr>
      <w:r>
        <w:t xml:space="preserve">tipologie di testi scritti e i caratteri </w:t>
      </w:r>
    </w:p>
    <w:p w14:paraId="2E2F81F7">
      <w:pPr>
        <w:pStyle w:val="14"/>
        <w:spacing w:line="360" w:lineRule="auto"/>
        <w:ind w:right="-708"/>
        <w:jc w:val="both"/>
      </w:pPr>
      <w:r>
        <w:t xml:space="preserve">comunicativi di un testo multimediale </w:t>
      </w:r>
    </w:p>
    <w:p w14:paraId="7C04673B">
      <w:pPr>
        <w:pStyle w:val="14"/>
        <w:spacing w:line="360" w:lineRule="auto"/>
        <w:ind w:right="-708"/>
        <w:jc w:val="both"/>
        <w:rPr>
          <w:b/>
          <w:bCs/>
        </w:rPr>
      </w:pPr>
    </w:p>
    <w:p w14:paraId="62E54F49">
      <w:pPr>
        <w:pStyle w:val="14"/>
        <w:spacing w:line="360" w:lineRule="auto"/>
        <w:ind w:right="-708"/>
        <w:jc w:val="both"/>
        <w:rPr>
          <w:b/>
          <w:bCs/>
        </w:rPr>
      </w:pPr>
    </w:p>
    <w:p w14:paraId="1FC26807">
      <w:pPr>
        <w:pStyle w:val="14"/>
        <w:spacing w:line="360" w:lineRule="auto"/>
        <w:ind w:right="-708"/>
        <w:jc w:val="both"/>
        <w:rPr>
          <w:b/>
          <w:bCs/>
        </w:rPr>
      </w:pPr>
    </w:p>
    <w:p w14:paraId="39D8F6AC">
      <w:pPr>
        <w:pStyle w:val="14"/>
        <w:spacing w:line="360" w:lineRule="auto"/>
        <w:ind w:right="-708"/>
        <w:jc w:val="both"/>
      </w:pPr>
      <w:r>
        <w:rPr>
          <w:b/>
          <w:bCs/>
        </w:rPr>
        <w:t xml:space="preserve">Abilità essenziali/minime </w:t>
      </w:r>
    </w:p>
    <w:p w14:paraId="77AF28ED">
      <w:pPr>
        <w:pStyle w:val="14"/>
        <w:spacing w:line="360" w:lineRule="auto"/>
        <w:ind w:right="-708"/>
        <w:jc w:val="both"/>
      </w:pPr>
      <w:r>
        <w:t xml:space="preserve">Individua il legame tra vita e opere di un </w:t>
      </w:r>
    </w:p>
    <w:p w14:paraId="1477350B">
      <w:pPr>
        <w:pStyle w:val="14"/>
        <w:spacing w:line="360" w:lineRule="auto"/>
        <w:ind w:right="-708"/>
        <w:jc w:val="both"/>
      </w:pPr>
      <w:r>
        <w:t xml:space="preserve">autore e le connessioni con il contesto </w:t>
      </w:r>
    </w:p>
    <w:p w14:paraId="70FEDE67">
      <w:pPr>
        <w:pStyle w:val="14"/>
        <w:spacing w:line="360" w:lineRule="auto"/>
        <w:ind w:right="-708"/>
        <w:jc w:val="both"/>
      </w:pPr>
      <w:r>
        <w:t xml:space="preserve">storico. </w:t>
      </w:r>
    </w:p>
    <w:p w14:paraId="60188EF3">
      <w:pPr>
        <w:pStyle w:val="14"/>
        <w:spacing w:line="360" w:lineRule="auto"/>
        <w:ind w:right="-708"/>
        <w:jc w:val="both"/>
      </w:pPr>
      <w:r>
        <w:t xml:space="preserve">Contestualizza i testi individuando le </w:t>
      </w:r>
    </w:p>
    <w:p w14:paraId="5124D47A">
      <w:pPr>
        <w:pStyle w:val="14"/>
        <w:spacing w:line="360" w:lineRule="auto"/>
        <w:ind w:right="-708"/>
        <w:jc w:val="both"/>
      </w:pPr>
      <w:r>
        <w:t xml:space="preserve">caratteristiche tematiche e stilistiche </w:t>
      </w:r>
    </w:p>
    <w:p w14:paraId="1BB6C13A">
      <w:pPr>
        <w:pStyle w:val="14"/>
        <w:spacing w:line="360" w:lineRule="auto"/>
        <w:ind w:right="-708"/>
        <w:jc w:val="both"/>
      </w:pPr>
      <w:r>
        <w:t xml:space="preserve">proprie degli autori, dei generi, delle </w:t>
      </w:r>
    </w:p>
    <w:p w14:paraId="72962D98">
      <w:pPr>
        <w:pStyle w:val="14"/>
        <w:spacing w:line="360" w:lineRule="auto"/>
        <w:ind w:right="-708"/>
        <w:jc w:val="both"/>
      </w:pPr>
      <w:r>
        <w:t xml:space="preserve">correnti dell’epoca. </w:t>
      </w:r>
    </w:p>
    <w:p w14:paraId="51A857F7">
      <w:pPr>
        <w:pStyle w:val="14"/>
        <w:spacing w:line="360" w:lineRule="auto"/>
        <w:ind w:right="-708"/>
        <w:jc w:val="both"/>
      </w:pPr>
      <w:r>
        <w:t xml:space="preserve">Produce testi scritti di diversa tipologia </w:t>
      </w:r>
    </w:p>
    <w:p w14:paraId="2B71CE06">
      <w:pPr>
        <w:pStyle w:val="14"/>
        <w:spacing w:line="360" w:lineRule="auto"/>
        <w:ind w:right="-708"/>
        <w:jc w:val="both"/>
      </w:pPr>
      <w:r>
        <w:t xml:space="preserve">e complessità (analisi del testo, tema di </w:t>
      </w:r>
    </w:p>
    <w:p w14:paraId="244C02BC">
      <w:pPr>
        <w:pStyle w:val="14"/>
        <w:spacing w:line="360" w:lineRule="auto"/>
        <w:ind w:right="-708"/>
        <w:jc w:val="both"/>
      </w:pPr>
      <w:r>
        <w:t xml:space="preserve">ordine generale, saggio breve guidato; </w:t>
      </w:r>
    </w:p>
    <w:p w14:paraId="7B9CFB3F">
      <w:pPr>
        <w:pStyle w:val="14"/>
        <w:spacing w:line="360" w:lineRule="auto"/>
        <w:ind w:right="-708"/>
        <w:jc w:val="both"/>
      </w:pPr>
      <w:r>
        <w:t xml:space="preserve">tema storico) </w:t>
      </w:r>
    </w:p>
    <w:p w14:paraId="30804E47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Realizza semplici relazioni. </w:t>
      </w:r>
    </w:p>
    <w:p w14:paraId="6EA1CB5D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14:paraId="0F97E0B9">
      <w:pPr>
        <w:pStyle w:val="14"/>
        <w:spacing w:line="360" w:lineRule="auto"/>
        <w:jc w:val="both"/>
        <w:rPr>
          <w:b/>
          <w:bCs/>
        </w:rPr>
      </w:pPr>
      <w:r>
        <w:rPr>
          <w:b/>
          <w:bCs/>
        </w:rPr>
        <w:t>Obiettivi minimi storia terza</w:t>
      </w:r>
    </w:p>
    <w:p w14:paraId="724A775F">
      <w:pPr>
        <w:pStyle w:val="14"/>
        <w:spacing w:line="360" w:lineRule="auto"/>
        <w:jc w:val="both"/>
      </w:pPr>
      <w:r>
        <w:rPr>
          <w:b/>
          <w:bCs/>
        </w:rPr>
        <w:t xml:space="preserve">Competenze essenziali/minime </w:t>
      </w:r>
    </w:p>
    <w:p w14:paraId="1110188F">
      <w:pPr>
        <w:pStyle w:val="14"/>
        <w:spacing w:line="360" w:lineRule="auto"/>
        <w:jc w:val="both"/>
      </w:pPr>
      <w:r>
        <w:t xml:space="preserve">Correlare la conoscenza storica generale agli sviluppi delle scienze, delle tecnologie e delle tecniche negli specifici campi professionali di riferimento. </w:t>
      </w:r>
    </w:p>
    <w:p w14:paraId="250785C9">
      <w:pPr>
        <w:pStyle w:val="14"/>
        <w:spacing w:line="360" w:lineRule="auto"/>
        <w:jc w:val="both"/>
      </w:pPr>
      <w:r>
        <w:rPr>
          <w:b/>
          <w:bCs/>
        </w:rPr>
        <w:t xml:space="preserve">Conoscenze essenziali/minime </w:t>
      </w:r>
    </w:p>
    <w:p w14:paraId="0D6E7350">
      <w:pPr>
        <w:pStyle w:val="14"/>
        <w:spacing w:line="360" w:lineRule="auto"/>
        <w:jc w:val="both"/>
      </w:pPr>
      <w:r>
        <w:t xml:space="preserve">Principali persistenze e processi di trasformazione tra il secolo XI e il secolo XVI in Italia, in Europa nel mondo. </w:t>
      </w:r>
    </w:p>
    <w:p w14:paraId="3DC55457">
      <w:pPr>
        <w:pStyle w:val="14"/>
        <w:spacing w:line="360" w:lineRule="auto"/>
        <w:jc w:val="both"/>
      </w:pPr>
      <w:r>
        <w:t xml:space="preserve">Territorio come fonte storica: tessuto socio produttivo e patrimonio ambientale, culturale ed artistico. </w:t>
      </w:r>
    </w:p>
    <w:p w14:paraId="1C2FDAF1">
      <w:pPr>
        <w:pStyle w:val="14"/>
        <w:spacing w:line="360" w:lineRule="auto"/>
        <w:jc w:val="both"/>
      </w:pPr>
      <w:r>
        <w:rPr>
          <w:b/>
          <w:bCs/>
        </w:rPr>
        <w:t xml:space="preserve">Abilità essenziali/minime </w:t>
      </w:r>
    </w:p>
    <w:p w14:paraId="50055DF4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Cogliere diversi punti di vista presenti in fonti e semplici testi storiografici.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5"/>
      </w:tblGrid>
      <w:tr w14:paraId="0E6F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75" w:type="dxa"/>
          </w:tcPr>
          <w:p w14:paraId="15FF07FD">
            <w:pPr>
              <w:pStyle w:val="14"/>
              <w:spacing w:line="360" w:lineRule="auto"/>
              <w:jc w:val="both"/>
            </w:pPr>
            <w:r>
              <w:t xml:space="preserve">Utilizzare strumenti e metodi della ricerca storica per produrre ricerche su tematiche storiche. </w:t>
            </w:r>
          </w:p>
        </w:tc>
      </w:tr>
    </w:tbl>
    <w:p w14:paraId="7A8F786F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14:paraId="6D0EA2DF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14:paraId="3B2C19BB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14:paraId="4C83F024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14:paraId="3311CA54">
      <w:pPr>
        <w:spacing w:line="360" w:lineRule="auto"/>
        <w:ind w:right="-708"/>
        <w:jc w:val="both"/>
        <w:rPr>
          <w:rFonts w:cs="Times New Roman"/>
          <w:sz w:val="24"/>
          <w:szCs w:val="24"/>
        </w:rPr>
      </w:pPr>
    </w:p>
    <w:p w14:paraId="32CC01DD">
      <w:pPr>
        <w:pStyle w:val="4"/>
        <w:rPr>
          <w:sz w:val="22"/>
          <w:szCs w:val="22"/>
        </w:rPr>
      </w:pPr>
    </w:p>
    <w:p w14:paraId="0539985F">
      <w:pPr>
        <w:pStyle w:val="4"/>
      </w:pPr>
    </w:p>
    <w:p w14:paraId="7AEED1D7">
      <w:pPr>
        <w:pStyle w:val="9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>_</w:t>
      </w:r>
      <w:r>
        <w:rPr>
          <w:rFonts w:hint="default" w:ascii="Calibri" w:hAnsi="Calibri" w:cs="Arial"/>
          <w:sz w:val="22"/>
          <w:szCs w:val="28"/>
          <w:lang w:val="it-IT"/>
        </w:rPr>
        <w:t>30 maggio 2024</w:t>
      </w:r>
      <w:r>
        <w:rPr>
          <w:rFonts w:ascii="Calibri" w:hAnsi="Calibri" w:cs="Arial"/>
          <w:sz w:val="22"/>
          <w:szCs w:val="28"/>
        </w:rPr>
        <w:t xml:space="preserve">_______ </w:t>
      </w:r>
    </w:p>
    <w:p w14:paraId="00A89822">
      <w:pPr>
        <w:pStyle w:val="9"/>
        <w:rPr>
          <w:rFonts w:ascii="Calibri" w:hAnsi="Calibri" w:cs="Arial"/>
          <w:sz w:val="22"/>
          <w:szCs w:val="28"/>
        </w:rPr>
      </w:pPr>
    </w:p>
    <w:p w14:paraId="134C69AF">
      <w:r>
        <w:rPr>
          <w:rFonts w:ascii="Calibri" w:hAnsi="Calibri" w:cs="Arial"/>
          <w:sz w:val="22"/>
          <w:szCs w:val="28"/>
        </w:rPr>
        <w:t>la Docente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185376"/>
      <w:docPartObj>
        <w:docPartGallery w:val="autotext"/>
      </w:docPartObj>
    </w:sdtPr>
    <w:sdtContent>
      <w:p w14:paraId="2B119677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0973DC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AE7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DC34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A9CB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EB9E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7F5B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FE"/>
    <w:rsid w:val="000D05F7"/>
    <w:rsid w:val="000E788D"/>
    <w:rsid w:val="001A7D08"/>
    <w:rsid w:val="001B7BFE"/>
    <w:rsid w:val="002717D4"/>
    <w:rsid w:val="002A54FC"/>
    <w:rsid w:val="002E0D72"/>
    <w:rsid w:val="002E1DB0"/>
    <w:rsid w:val="003C7E71"/>
    <w:rsid w:val="005269DA"/>
    <w:rsid w:val="0070193A"/>
    <w:rsid w:val="007275B6"/>
    <w:rsid w:val="00741BC0"/>
    <w:rsid w:val="0081203F"/>
    <w:rsid w:val="00987733"/>
    <w:rsid w:val="009F7E23"/>
    <w:rsid w:val="009F7EF7"/>
    <w:rsid w:val="00A52BEA"/>
    <w:rsid w:val="00B4074E"/>
    <w:rsid w:val="00BB7DB3"/>
    <w:rsid w:val="00C353A7"/>
    <w:rsid w:val="00E12D91"/>
    <w:rsid w:val="00E634E8"/>
    <w:rsid w:val="00E82D35"/>
    <w:rsid w:val="00FA283D"/>
    <w:rsid w:val="018F6FDE"/>
    <w:rsid w:val="22C83B99"/>
    <w:rsid w:val="439039E5"/>
    <w:rsid w:val="61E06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Calibri"/>
      <w:sz w:val="26"/>
      <w:szCs w:val="20"/>
      <w:lang w:val="it-IT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semiHidden/>
    <w:unhideWhenUsed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819"/>
        <w:tab w:val="right" w:pos="9638"/>
      </w:tabs>
    </w:pPr>
  </w:style>
  <w:style w:type="paragraph" w:styleId="6">
    <w:name w:val="footnote text"/>
    <w:basedOn w:val="1"/>
    <w:link w:val="13"/>
    <w:qFormat/>
    <w:uiPriority w:val="0"/>
    <w:rPr>
      <w:sz w:val="20"/>
    </w:rPr>
  </w:style>
  <w:style w:type="paragraph" w:styleId="7">
    <w:name w:val="header"/>
    <w:basedOn w:val="1"/>
    <w:link w:val="15"/>
    <w:semiHidden/>
    <w:unhideWhenUsed/>
    <w:qFormat/>
    <w:uiPriority w:val="99"/>
    <w:pPr>
      <w:tabs>
        <w:tab w:val="center" w:pos="4819"/>
        <w:tab w:val="right" w:pos="9638"/>
      </w:tabs>
    </w:pPr>
  </w:style>
  <w:style w:type="paragraph" w:styleId="8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9">
    <w:name w:val="Intestazione1"/>
    <w:basedOn w:val="1"/>
    <w:next w:val="4"/>
    <w:uiPriority w:val="0"/>
    <w:pPr>
      <w:tabs>
        <w:tab w:val="center" w:pos="4819"/>
        <w:tab w:val="right" w:pos="9638"/>
      </w:tabs>
    </w:pPr>
  </w:style>
  <w:style w:type="character" w:customStyle="1" w:styleId="10">
    <w:name w:val="Corpo del testo Carattere1"/>
    <w:basedOn w:val="2"/>
    <w:link w:val="4"/>
    <w:semiHidden/>
    <w:uiPriority w:val="99"/>
    <w:rPr>
      <w:rFonts w:ascii="Times New Roman" w:hAnsi="Times New Roman" w:eastAsia="Times New Roman" w:cs="Calibri"/>
      <w:sz w:val="26"/>
      <w:szCs w:val="20"/>
      <w:lang w:eastAsia="ar-SA"/>
    </w:rPr>
  </w:style>
  <w:style w:type="paragraph" w:customStyle="1" w:styleId="11">
    <w:name w:val="_Style 7"/>
    <w:basedOn w:val="1"/>
    <w:next w:val="4"/>
    <w:link w:val="12"/>
    <w:qFormat/>
    <w:uiPriority w:val="0"/>
    <w:pPr>
      <w:spacing w:after="120"/>
    </w:pPr>
  </w:style>
  <w:style w:type="character" w:customStyle="1" w:styleId="12">
    <w:name w:val="Corpo del testo Carattere"/>
    <w:link w:val="11"/>
    <w:qFormat/>
    <w:uiPriority w:val="0"/>
    <w:rPr>
      <w:rFonts w:ascii="Times New Roman" w:hAnsi="Times New Roman" w:eastAsia="Times New Roman" w:cs="Calibri"/>
      <w:color w:val="auto"/>
      <w:sz w:val="26"/>
      <w:lang w:eastAsia="ar-SA"/>
    </w:rPr>
  </w:style>
  <w:style w:type="character" w:customStyle="1" w:styleId="13">
    <w:name w:val="Testo nota a piè di pagina Carattere"/>
    <w:basedOn w:val="2"/>
    <w:link w:val="6"/>
    <w:qFormat/>
    <w:uiPriority w:val="0"/>
    <w:rPr>
      <w:rFonts w:ascii="Times New Roman" w:hAnsi="Times New Roman" w:eastAsia="Times New Roman" w:cs="Calibri"/>
      <w:sz w:val="20"/>
      <w:szCs w:val="20"/>
      <w:lang w:eastAsia="ar-SA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  <w:style w:type="character" w:customStyle="1" w:styleId="15">
    <w:name w:val="Intestazione Carattere"/>
    <w:basedOn w:val="2"/>
    <w:link w:val="7"/>
    <w:semiHidden/>
    <w:qFormat/>
    <w:uiPriority w:val="99"/>
    <w:rPr>
      <w:rFonts w:ascii="Times New Roman" w:hAnsi="Times New Roman" w:eastAsia="Times New Roman" w:cs="Calibri"/>
      <w:sz w:val="26"/>
      <w:szCs w:val="20"/>
      <w:lang w:eastAsia="ar-SA"/>
    </w:rPr>
  </w:style>
  <w:style w:type="character" w:customStyle="1" w:styleId="16">
    <w:name w:val="Piè di pagina Carattere"/>
    <w:basedOn w:val="2"/>
    <w:link w:val="5"/>
    <w:qFormat/>
    <w:uiPriority w:val="99"/>
    <w:rPr>
      <w:rFonts w:ascii="Times New Roman" w:hAnsi="Times New Roman" w:eastAsia="Times New Roman" w:cs="Calibri"/>
      <w:sz w:val="26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C351-247F-4D97-AA8A-5A36AFBED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1066</Words>
  <Characters>6079</Characters>
  <Lines>50</Lines>
  <Paragraphs>14</Paragraphs>
  <TotalTime>30</TotalTime>
  <ScaleCrop>false</ScaleCrop>
  <LinksUpToDate>false</LinksUpToDate>
  <CharactersWithSpaces>7131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2022-05-31T20:51:00Z</dcterms:created>
  <dc:creator>Tiziana Ghelardini</dc:creator>
  <cp:lastModifiedBy>Tiziana Ghelardini</cp:lastModifiedBy>
  <cp:lastPrinted>2022-06-13T07:47:00Z</cp:lastPrinted>
  <dcterms:modified xsi:type="dcterms:W3CDTF">2024-07-02T08:07:31Z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BDC03FC4F4AA436091C6704A66B9D095_13</vt:lpwstr>
  </property>
</Properties>
</file>